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02" w:rsidRPr="00291302" w:rsidRDefault="00291302" w:rsidP="0029130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1302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91302" w:rsidRPr="00291302" w:rsidRDefault="00291302" w:rsidP="00291302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1302">
        <w:rPr>
          <w:rFonts w:ascii="Times New Roman" w:hAnsi="Times New Roman" w:cs="Times New Roman"/>
          <w:bCs/>
          <w:sz w:val="24"/>
          <w:szCs w:val="24"/>
        </w:rPr>
        <w:t>Бегишевская средняя общеобразовательная школа</w:t>
      </w:r>
    </w:p>
    <w:p w:rsidR="00291302" w:rsidRPr="00291302" w:rsidRDefault="00291302" w:rsidP="00674404">
      <w:pPr>
        <w:shd w:val="clear" w:color="auto" w:fill="FFFFFF"/>
        <w:spacing w:after="0" w:line="240" w:lineRule="auto"/>
        <w:ind w:right="40"/>
        <w:contextualSpacing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291302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291302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tbl>
      <w:tblPr>
        <w:tblpPr w:leftFromText="180" w:rightFromText="180" w:vertAnchor="page" w:horzAnchor="margin" w:tblpY="2656"/>
        <w:tblW w:w="10314" w:type="dxa"/>
        <w:tblBorders>
          <w:insideH w:val="single" w:sz="4" w:space="0" w:color="auto"/>
        </w:tblBorders>
        <w:tblLayout w:type="fixed"/>
        <w:tblLook w:val="04A0"/>
      </w:tblPr>
      <w:tblGrid>
        <w:gridCol w:w="3510"/>
        <w:gridCol w:w="3402"/>
        <w:gridCol w:w="3402"/>
      </w:tblGrid>
      <w:tr w:rsidR="00291302" w:rsidRPr="00291302" w:rsidTr="00291302">
        <w:trPr>
          <w:trHeight w:val="1626"/>
        </w:trPr>
        <w:tc>
          <w:tcPr>
            <w:tcW w:w="3510" w:type="dxa"/>
          </w:tcPr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74404" w:rsidRPr="00674404" w:rsidRDefault="00674404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aps/>
                <w:sz w:val="18"/>
                <w:szCs w:val="18"/>
              </w:rPr>
            </w:pP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aps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caps/>
                <w:sz w:val="24"/>
                <w:szCs w:val="24"/>
              </w:rPr>
              <w:t>Рассмотрено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Бегишевская СОШ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№ </w:t>
            </w:r>
            <w:r w:rsidR="00674404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марта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404" w:rsidRPr="00674404" w:rsidRDefault="00674404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Управляющего совета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МАОУ Бегишевская СОШ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Протокол № </w:t>
            </w:r>
            <w:r w:rsidR="00674404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>от  «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марта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Pr="002913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г.</w: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302" w:rsidRPr="00291302" w:rsidRDefault="00291302" w:rsidP="0029130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2" w:rsidRPr="00291302" w:rsidRDefault="00674404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object w:dxaOrig="4335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99.75pt" o:ole="">
                  <v:imagedata r:id="rId5" o:title=""/>
                </v:shape>
                <o:OLEObject Type="Embed" ProgID="PBrush" ShapeID="_x0000_i1025" DrawAspect="Content" ObjectID="_1652020383" r:id="rId6"/>
              </w:object>
            </w:r>
          </w:p>
          <w:p w:rsidR="00291302" w:rsidRPr="00291302" w:rsidRDefault="00291302" w:rsidP="00291302">
            <w:pPr>
              <w:tabs>
                <w:tab w:val="left" w:pos="5103"/>
              </w:tabs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rPr>
          <w:bCs/>
          <w:spacing w:val="-1"/>
        </w:rPr>
      </w:pPr>
    </w:p>
    <w:p w:rsidR="00291302" w:rsidRDefault="00291302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C31818" w:rsidRPr="00C31818" w:rsidRDefault="00C31818" w:rsidP="00291302">
      <w:pPr>
        <w:shd w:val="clear" w:color="auto" w:fill="FFFFFF"/>
        <w:spacing w:line="241" w:lineRule="exact"/>
        <w:ind w:right="40"/>
        <w:jc w:val="right"/>
        <w:rPr>
          <w:b/>
          <w:bCs/>
          <w:sz w:val="40"/>
          <w:szCs w:val="40"/>
        </w:rPr>
      </w:pPr>
    </w:p>
    <w:p w:rsidR="00291302" w:rsidRPr="00C31818" w:rsidRDefault="00291302" w:rsidP="00C31818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sz w:val="40"/>
          <w:szCs w:val="40"/>
        </w:rPr>
      </w:pPr>
      <w:r w:rsidRPr="00C31818">
        <w:rPr>
          <w:b/>
          <w:bCs/>
          <w:sz w:val="40"/>
          <w:szCs w:val="40"/>
        </w:rPr>
        <w:t>Положение</w:t>
      </w:r>
    </w:p>
    <w:p w:rsidR="0083752A" w:rsidRDefault="0083752A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C31818" w:rsidRP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 МАОУ Бегишевская СОШ</w:t>
      </w:r>
    </w:p>
    <w:p w:rsidR="00C31818" w:rsidRDefault="00C31818" w:rsidP="00C3181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1818" w:rsidRDefault="00C31818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1. Общие положения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об электронном обучении и использовании дистанционных образовательных технологий при реализации образовательных программ </w:t>
      </w:r>
      <w:r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655FC4"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</w:t>
      </w:r>
      <w:r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общеобразовательного учреждения </w:t>
      </w:r>
      <w:r w:rsidR="00655FC4"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Бегишевская средняя общеобразовательная школа Вагайского района Тюменской области</w:t>
      </w:r>
      <w:r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 (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 – Положение) разработано</w:t>
      </w:r>
      <w:r w:rsidR="007236BA"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соответствии с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Федеральным законом от 29.12.2012 № 273-ФЗ «Об образовании в Российской Федерации» (далее – Федеральный закон № 273-ФЗ);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 27.07.2006 № 152-ФЗ «О персональных данных»;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приказом Минобрнауки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:rsidR="0083752A" w:rsidRPr="00C31818" w:rsidRDefault="007236B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>риказ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Pr="00723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Минобразования РФ от 05.03.2004 №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1089 "Об утверждении федерального компонента</w:t>
      </w:r>
      <w:r w:rsidRPr="00723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>государственных</w:t>
      </w:r>
      <w:r w:rsidRPr="007236BA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236BA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="0083752A"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2.2.2/2.4.1340–03;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2.4.2.2821–10;</w:t>
      </w:r>
    </w:p>
    <w:p w:rsidR="0083752A" w:rsidRPr="00C31818" w:rsidRDefault="0083752A" w:rsidP="00C31818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36B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и локальными нормативными актами</w:t>
      </w:r>
      <w:r w:rsidR="007236BA" w:rsidRPr="00655F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автономного общеобразовательного учреждения Бегишевская средняя общеобразовательная школа Вагайского района Тюменской области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(далее – </w:t>
      </w:r>
      <w:r w:rsidR="00F759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83752A" w:rsidRPr="00C31818" w:rsidRDefault="0083752A" w:rsidP="00C3181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83752A" w:rsidRPr="00C31818" w:rsidRDefault="0083752A" w:rsidP="00C3181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83752A" w:rsidRPr="00C31818" w:rsidRDefault="0083752A" w:rsidP="00C31818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В настоящем Положении используются термины:</w:t>
      </w:r>
    </w:p>
    <w:p w:rsidR="0083752A" w:rsidRPr="00C31818" w:rsidRDefault="0083752A" w:rsidP="002E46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83752A" w:rsidRPr="00C31818" w:rsidRDefault="0083752A" w:rsidP="002E46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367AB5" w:rsidRDefault="00367AB5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</w:t>
      </w:r>
      <w:r w:rsidR="00B77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технологий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83752A" w:rsidRPr="00C31818" w:rsidRDefault="0083752A" w:rsidP="00C31818">
      <w:pPr>
        <w:numPr>
          <w:ilvl w:val="0"/>
          <w:numId w:val="3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непосредственного взаимодействия педагогического работника с обучающимся в аудитории.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83752A" w:rsidRPr="00C31818" w:rsidRDefault="0083752A" w:rsidP="00C31818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83752A" w:rsidRPr="00C31818" w:rsidRDefault="0083752A" w:rsidP="00C31818">
      <w:pPr>
        <w:numPr>
          <w:ilvl w:val="0"/>
          <w:numId w:val="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83752A" w:rsidRPr="00C31818" w:rsidRDefault="0083752A" w:rsidP="00B77F5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обучающим</w:t>
      </w:r>
      <w:r w:rsidR="00B77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367AB5" w:rsidRDefault="00367AB5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B77F51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Учебно-методическое обеспечение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83752A" w:rsidRPr="009D255C" w:rsidRDefault="0083752A" w:rsidP="00C3181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сценарий обучения с указанием видов работ, сроков выполнения и информационных ресурсов поддержки обучения;</w:t>
      </w:r>
    </w:p>
    <w:p w:rsidR="0083752A" w:rsidRPr="009D255C" w:rsidRDefault="009D255C" w:rsidP="00C3181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</w:t>
      </w:r>
      <w:r w:rsidR="0083752A"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ма;</w:t>
      </w:r>
    </w:p>
    <w:p w:rsidR="0083752A" w:rsidRPr="009D255C" w:rsidRDefault="0083752A" w:rsidP="00C31818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9D255C" w:rsidRDefault="0083752A" w:rsidP="009D255C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</w:p>
    <w:p w:rsidR="009D255C" w:rsidRDefault="0083752A" w:rsidP="009D255C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</w:p>
    <w:p w:rsidR="0083752A" w:rsidRPr="009D255C" w:rsidRDefault="0083752A" w:rsidP="009D255C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видео – видеозапись теоретической части, демонстрационный анимационный ролик;</w:t>
      </w:r>
      <w:r w:rsidRPr="009D25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г) программный продукт, в том числе мобильные приложения.</w:t>
      </w:r>
    </w:p>
    <w:p w:rsidR="00367AB5" w:rsidRDefault="00367AB5" w:rsidP="009D255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9D255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Техническое и программное обеспечение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83752A" w:rsidRPr="0005564F" w:rsidRDefault="0083752A" w:rsidP="00C31818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83752A" w:rsidRPr="0005564F" w:rsidRDefault="0083752A" w:rsidP="00C31818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83752A" w:rsidRPr="0005564F" w:rsidRDefault="0083752A" w:rsidP="00C31818">
      <w:pPr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83752A" w:rsidRPr="0005564F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Программное обеспечение применения электронного обучения, </w:t>
      </w: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дистанционных образовательных технологий включает:</w:t>
      </w:r>
    </w:p>
    <w:p w:rsidR="0083752A" w:rsidRPr="009B2B72" w:rsidRDefault="0083752A" w:rsidP="009B2B72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</w:t>
      </w:r>
      <w:hyperlink r:id="rId7" w:tgtFrame="_blank" w:history="1">
        <w:r w:rsidR="009B2B72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«Российская электронная школа»,</w:t>
        </w:r>
      </w:hyperlink>
      <w:hyperlink r:id="rId8" w:tgtFrame="_blank" w:history="1">
        <w:r w:rsidR="0005658F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издательство «Просвещение»</w:t>
        </w:r>
      </w:hyperlink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"https://education.yandex.ru/home/" \t "_blank" </w:instrText>
      </w:r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Яндекс.Учебник</w:t>
      </w:r>
      <w:proofErr w:type="spellEnd"/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"https://uchi.ru/" \t "_blank" </w:instrText>
      </w:r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Учи.ру</w:t>
      </w:r>
      <w:proofErr w:type="spellEnd"/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hyperlink r:id="rId9" w:tgtFrame="_blank" w:history="1">
        <w:r w:rsidR="0005658F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</w:hyperlink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hyperlink r:id="rId10" w:tgtFrame="_blank" w:history="1">
        <w:r w:rsidR="009B2B72" w:rsidRPr="009B2B7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портал «Билет в будущее»</w:t>
        </w:r>
      </w:hyperlink>
      <w:r w:rsidR="009B2B72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Фоксфорд</w:t>
      </w:r>
      <w:proofErr w:type="spellEnd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</w:t>
      </w:r>
      <w:proofErr w:type="spellStart"/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"https://www.yaklass.ru/" \t "_blank" </w:instrText>
      </w:r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ЯКласс</w:t>
      </w:r>
      <w:proofErr w:type="spellEnd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90C9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Lecta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spellStart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Skye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spellStart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Skyeng</w:t>
      </w:r>
      <w:proofErr w:type="spellEnd"/>
      <w:r w:rsidR="0005658F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МЭО (мобильное электронное образование),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Skype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Webinar</w:t>
      </w:r>
      <w:r w:rsidR="0005658F" w:rsidRP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</w:t>
      </w:r>
      <w:proofErr w:type="spellEnd"/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</w:t>
      </w:r>
      <w:r w:rsidR="009B2B72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Яндекс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Репетитор</w:t>
      </w:r>
      <w:proofErr w:type="spellEnd"/>
      <w:r w:rsidR="0005658F" w:rsidRPr="007557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«Решу ВПР»,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="0005658F" w:rsidRPr="000565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565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r w:rsidR="009B2B72"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752A" w:rsidRPr="009B2B72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2B7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электронные системы персонификации обучающихся;</w:t>
      </w:r>
    </w:p>
    <w:p w:rsidR="0083752A" w:rsidRPr="0005564F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программное обеспечение, предоставляющее возможность организации видеосвязи;</w:t>
      </w:r>
    </w:p>
    <w:p w:rsidR="0083752A" w:rsidRPr="0005564F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83752A" w:rsidRPr="0005564F" w:rsidRDefault="0083752A" w:rsidP="00C31818">
      <w:pPr>
        <w:numPr>
          <w:ilvl w:val="0"/>
          <w:numId w:val="7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367AB5" w:rsidRDefault="00367AB5" w:rsidP="0005564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3752A" w:rsidRPr="00C31818" w:rsidRDefault="0083752A" w:rsidP="0005564F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05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уроки;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 лекции;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семинары;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практические занятия;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лабораторные работы;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контрольные работы;</w:t>
      </w:r>
    </w:p>
    <w:p w:rsidR="0083752A" w:rsidRPr="0005564F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самостоятельная работа;</w:t>
      </w:r>
    </w:p>
    <w:p w:rsidR="0083752A" w:rsidRDefault="0083752A" w:rsidP="00C31818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 с преподавателями.</w:t>
      </w:r>
    </w:p>
    <w:p w:rsidR="0005564F" w:rsidRPr="0005564F" w:rsidRDefault="0005564F" w:rsidP="0005564F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</w:t>
      </w:r>
      <w:r w:rsidRPr="00702DBA">
        <w:rPr>
          <w:rFonts w:ascii="Times New Roman" w:eastAsia="Times New Roman" w:hAnsi="Times New Roman" w:cs="Times New Roman"/>
          <w:sz w:val="26"/>
          <w:szCs w:val="26"/>
          <w:lang w:eastAsia="ru-RU"/>
        </w:rPr>
        <w:t>: заполняют журнал успеваемости, выставляют в журнал отметки.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I–IV классах – 15 мин;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V–VII классах – 20 мин;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VIII–IX классах – 25 мин;</w:t>
      </w:r>
    </w:p>
    <w:p w:rsidR="0083752A" w:rsidRPr="00C31818" w:rsidRDefault="0083752A" w:rsidP="00C31818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83752A" w:rsidRPr="00C31818" w:rsidRDefault="0083752A" w:rsidP="00702D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83752A" w:rsidRPr="00C31818" w:rsidRDefault="0083752A" w:rsidP="00702D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83752A" w:rsidRPr="00C31818" w:rsidRDefault="0083752A" w:rsidP="00C3181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</w:t>
      </w:r>
      <w:proofErr w:type="spellStart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Внеучебные</w:t>
      </w:r>
      <w:proofErr w:type="spellEnd"/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занятия</w:t>
      </w:r>
      <w:r w:rsidR="0017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том числе заняти</w:t>
      </w:r>
      <w:r w:rsidR="00BF40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bookmarkStart w:id="0" w:name="_GoBack"/>
      <w:bookmarkEnd w:id="0"/>
      <w:r w:rsidR="0017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внеурочной деятельности,  </w:t>
      </w: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 использованием ПЭВМ рекомендуется проводить не чаще двух раз в неделю общей продолжительностью:</w:t>
      </w:r>
    </w:p>
    <w:p w:rsidR="0083752A" w:rsidRPr="00C31818" w:rsidRDefault="0083752A" w:rsidP="00C3181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II–V классов – не более 60 мин;</w:t>
      </w:r>
    </w:p>
    <w:p w:rsidR="0083752A" w:rsidRPr="00C31818" w:rsidRDefault="0083752A" w:rsidP="00C31818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VI классов и старше – не более 90 мин.</w:t>
      </w:r>
    </w:p>
    <w:p w:rsidR="0083752A" w:rsidRPr="00C31818" w:rsidRDefault="0083752A" w:rsidP="00702DBA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18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проведения компьютерных игр с навязанным ритмом не должно превышать 10 мин для учащихся II–V классов и 15 мин для учащихся более старших классов. Рекомендуется проводить их в конце занятия.</w:t>
      </w:r>
    </w:p>
    <w:p w:rsidR="001E2393" w:rsidRPr="00C31818" w:rsidRDefault="001E2393" w:rsidP="00C3181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1E2393" w:rsidRPr="00C31818" w:rsidSect="001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F03"/>
    <w:multiLevelType w:val="multilevel"/>
    <w:tmpl w:val="C6F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58F9"/>
    <w:multiLevelType w:val="multilevel"/>
    <w:tmpl w:val="067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75A65"/>
    <w:multiLevelType w:val="multilevel"/>
    <w:tmpl w:val="4A58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0149"/>
    <w:multiLevelType w:val="multilevel"/>
    <w:tmpl w:val="EBE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B768D0"/>
    <w:multiLevelType w:val="multilevel"/>
    <w:tmpl w:val="85D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21B7"/>
    <w:multiLevelType w:val="multilevel"/>
    <w:tmpl w:val="41A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279"/>
    <w:multiLevelType w:val="multilevel"/>
    <w:tmpl w:val="CE04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14202"/>
    <w:multiLevelType w:val="multilevel"/>
    <w:tmpl w:val="12A2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2567D"/>
    <w:multiLevelType w:val="multilevel"/>
    <w:tmpl w:val="764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466B3"/>
    <w:multiLevelType w:val="multilevel"/>
    <w:tmpl w:val="344E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752A"/>
    <w:rsid w:val="000040F2"/>
    <w:rsid w:val="0005564F"/>
    <w:rsid w:val="0005658F"/>
    <w:rsid w:val="000822D9"/>
    <w:rsid w:val="00177FC9"/>
    <w:rsid w:val="001E2393"/>
    <w:rsid w:val="001E3579"/>
    <w:rsid w:val="0023074B"/>
    <w:rsid w:val="00261183"/>
    <w:rsid w:val="00291302"/>
    <w:rsid w:val="002E46D1"/>
    <w:rsid w:val="00326F2A"/>
    <w:rsid w:val="00367AB5"/>
    <w:rsid w:val="0038366E"/>
    <w:rsid w:val="00490C92"/>
    <w:rsid w:val="00494D4B"/>
    <w:rsid w:val="004F5B5B"/>
    <w:rsid w:val="005722A2"/>
    <w:rsid w:val="00583743"/>
    <w:rsid w:val="00655FC4"/>
    <w:rsid w:val="00674404"/>
    <w:rsid w:val="00695FAA"/>
    <w:rsid w:val="006D4319"/>
    <w:rsid w:val="006E5A57"/>
    <w:rsid w:val="00702DBA"/>
    <w:rsid w:val="007236BA"/>
    <w:rsid w:val="00752B30"/>
    <w:rsid w:val="007D6F1C"/>
    <w:rsid w:val="0083752A"/>
    <w:rsid w:val="009B2B72"/>
    <w:rsid w:val="009D255C"/>
    <w:rsid w:val="00A553A7"/>
    <w:rsid w:val="00B0280A"/>
    <w:rsid w:val="00B56D30"/>
    <w:rsid w:val="00B77E47"/>
    <w:rsid w:val="00B77F51"/>
    <w:rsid w:val="00BF40F2"/>
    <w:rsid w:val="00C31818"/>
    <w:rsid w:val="00C51752"/>
    <w:rsid w:val="00CE0CAD"/>
    <w:rsid w:val="00D716BD"/>
    <w:rsid w:val="00DC3B23"/>
    <w:rsid w:val="00E35F24"/>
    <w:rsid w:val="00EF7226"/>
    <w:rsid w:val="00F20644"/>
    <w:rsid w:val="00F548A2"/>
    <w:rsid w:val="00F75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ite.bilet.world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2020-05-26T12:47:00Z</dcterms:created>
  <dcterms:modified xsi:type="dcterms:W3CDTF">2020-05-26T12:47:00Z</dcterms:modified>
</cp:coreProperties>
</file>